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521"/>
        </w:tabs>
        <w:ind w:left="652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t>6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к Дополнительному тарифному</w:t>
      </w:r>
    </w:p>
    <w:p>
      <w:pPr>
        <w:pStyle w:val="ConsPlusNormal"/>
        <w:widowControl/>
        <w:tabs>
          <w:tab w:val="left" w:pos="6379"/>
          <w:tab w:val="left" w:pos="7020"/>
        </w:tabs>
        <w:ind w:left="652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соглашению № 8 </w:t>
      </w:r>
    </w:p>
    <w:p>
      <w:pPr>
        <w:ind w:left="6521" w:hanging="142"/>
        <w:rPr>
          <w:b/>
          <w:sz w:val="30"/>
          <w:szCs w:val="30"/>
        </w:rPr>
      </w:pPr>
      <w:bookmarkStart w:id="0" w:name="_GoBack"/>
      <w:bookmarkEnd w:id="0"/>
      <w:r>
        <w:rPr>
          <w:sz w:val="24"/>
          <w:szCs w:val="24"/>
        </w:rPr>
        <w:t xml:space="preserve">от «01» ноября 2016 года </w:t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оплаты профилактического медицинского осмотра взрослого населения.</w:t>
      </w:r>
    </w:p>
    <w:p>
      <w:pPr>
        <w:ind w:firstLine="567"/>
        <w:jc w:val="both"/>
        <w:rPr>
          <w:sz w:val="24"/>
          <w:szCs w:val="24"/>
        </w:rPr>
      </w:pPr>
    </w:p>
    <w:p>
      <w:pPr>
        <w:ind w:firstLine="567"/>
        <w:jc w:val="center"/>
        <w:rPr>
          <w:b/>
          <w:sz w:val="16"/>
          <w:szCs w:val="16"/>
        </w:rPr>
      </w:pP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Финансовое обеспечение медицинских организаций, участвующих в проведении профилактических медицинских осмотров, осуществляется  за счет средств, предусмотренных Территориальной программой обязательного медицинского страхования, утвержденной постановлением Правительства Магаданской области от 31.12.2015г. № 931-пп «О Территориальной программе государственных гарантий бесплатного оказания гражданам медицинской помощи на территории Магаданской области на 2016 год». 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 демографической политики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 порядка проведения профилактического медицинского осмотра».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профилактического медицинского  осмотра </w:t>
      </w: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</w:t>
      </w:r>
      <w:proofErr w:type="gramEnd"/>
      <w:r>
        <w:rPr>
          <w:sz w:val="24"/>
          <w:szCs w:val="24"/>
        </w:rPr>
        <w:t xml:space="preserve">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 xml:space="preserve">При заключении договоров с медицинскими организациями рекомендуется применять тарифы на оплату медицинской помощи, рекомендованные для </w:t>
      </w:r>
      <w:proofErr w:type="spellStart"/>
      <w:r>
        <w:rPr>
          <w:sz w:val="24"/>
          <w:szCs w:val="24"/>
        </w:rPr>
        <w:t>межучрежденческих</w:t>
      </w:r>
      <w:proofErr w:type="spellEnd"/>
      <w:r>
        <w:rPr>
          <w:sz w:val="24"/>
          <w:szCs w:val="24"/>
        </w:rPr>
        <w:t xml:space="preserve"> расчётов, утвержденные в разделе 6 Приложения 1  к Тарифному соглашению на 2016 год.</w:t>
      </w:r>
    </w:p>
    <w:p>
      <w:pPr>
        <w:pStyle w:val="a9"/>
        <w:spacing w:line="360" w:lineRule="auto"/>
        <w:ind w:left="0" w:right="-1" w:firstLine="567"/>
        <w:jc w:val="both"/>
        <w:rPr>
          <w:b w:val="0"/>
          <w:sz w:val="24"/>
          <w:szCs w:val="24"/>
        </w:rPr>
      </w:pPr>
      <w:r>
        <w:rPr>
          <w:b w:val="0"/>
          <w:i w:val="0"/>
          <w:sz w:val="24"/>
          <w:szCs w:val="24"/>
        </w:rPr>
        <w:t>3.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Оплата </w:t>
      </w:r>
      <w:r>
        <w:rPr>
          <w:b w:val="0"/>
          <w:bCs/>
          <w:i w:val="0"/>
          <w:sz w:val="24"/>
          <w:szCs w:val="24"/>
        </w:rPr>
        <w:t xml:space="preserve">профилактического медицинского осмотра осуществляется </w:t>
      </w:r>
      <w:r>
        <w:rPr>
          <w:b w:val="0"/>
          <w:i w:val="0"/>
          <w:sz w:val="24"/>
          <w:szCs w:val="24"/>
        </w:rPr>
        <w:t>только по законченному случаю по тарифам, утвержденным Приложением № 1 к настоящему Порядку.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</w:t>
      </w:r>
      <w:r>
        <w:rPr>
          <w:sz w:val="24"/>
          <w:szCs w:val="24"/>
        </w:rPr>
        <w:lastRenderedPageBreak/>
        <w:t xml:space="preserve">России 06.12.2012 г. № 1011н «Об утверждении порядка проведения профилактического медицинского осмотра».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proofErr w:type="gramStart"/>
      <w:r>
        <w:rPr>
          <w:sz w:val="24"/>
          <w:szCs w:val="24"/>
        </w:rPr>
        <w:t xml:space="preserve">Медицинские организации формируют отдельные реестры счетов в формате </w:t>
      </w:r>
      <w:proofErr w:type="spellStart"/>
      <w:r>
        <w:rPr>
          <w:bCs/>
          <w:sz w:val="28"/>
          <w:szCs w:val="28"/>
          <w:lang w:val="en-US"/>
        </w:rPr>
        <w:t>Exel</w:t>
      </w:r>
      <w:proofErr w:type="spellEnd"/>
      <w:r>
        <w:rPr>
          <w:sz w:val="24"/>
          <w:szCs w:val="24"/>
        </w:rPr>
        <w:t xml:space="preserve"> отдельно по профилактическому медицинскому осмотру, согласно Приложению № 2 к настоящему Порядку  и счет на оплату расходов по проведению профилактического медицинского осмотра</w:t>
      </w:r>
      <w:r>
        <w:rPr>
          <w:bCs/>
          <w:sz w:val="24"/>
          <w:szCs w:val="24"/>
        </w:rPr>
        <w:t xml:space="preserve">, согласно Приложению № 3 к настоящему Порядку </w:t>
      </w:r>
      <w:r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профилактический медицинский осмотр, ежемесячно, до 10-го числа месяца, следующего за отчетным на</w:t>
      </w:r>
      <w:proofErr w:type="gramEnd"/>
      <w:r>
        <w:rPr>
          <w:sz w:val="24"/>
          <w:szCs w:val="24"/>
        </w:rPr>
        <w:t xml:space="preserve"> бумажном </w:t>
      </w:r>
      <w:proofErr w:type="gramStart"/>
      <w:r>
        <w:rPr>
          <w:sz w:val="24"/>
          <w:szCs w:val="24"/>
        </w:rPr>
        <w:t>носителе</w:t>
      </w:r>
      <w:proofErr w:type="gramEnd"/>
      <w:r>
        <w:rPr>
          <w:sz w:val="24"/>
          <w:szCs w:val="24"/>
        </w:rPr>
        <w:t xml:space="preserve"> и в электроном виде.</w:t>
      </w:r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Страховые медицинские организации в срок до 15 числа месяца, следующего за отчетным предоставляют в ТФОМС Магаданской области сведения о результатах проведения профилактических медицинских осмотров, по форме в соответствии с Приложением 4 к настоящему Порядку.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ind w:firstLine="474"/>
        <w:jc w:val="both"/>
        <w:rPr>
          <w:sz w:val="24"/>
          <w:szCs w:val="24"/>
        </w:rPr>
      </w:pPr>
    </w:p>
    <w:p>
      <w:pPr>
        <w:spacing w:line="276" w:lineRule="auto"/>
        <w:ind w:firstLine="567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1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</w:t>
            </w:r>
            <w:proofErr w:type="gramStart"/>
            <w:r>
              <w:rPr>
                <w:color w:val="000000"/>
              </w:rPr>
              <w:t>профилактического</w:t>
            </w:r>
            <w:proofErr w:type="gramEnd"/>
            <w:r>
              <w:rPr>
                <w:color w:val="000000"/>
              </w:rPr>
              <w:t xml:space="preserve">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2016 год</w:t>
      </w:r>
    </w:p>
    <w:p/>
    <w:p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>
        <w:trPr>
          <w:trHeight w:val="6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1 670,59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1 764,20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rPr>
                <w:sz w:val="24"/>
                <w:szCs w:val="24"/>
              </w:rPr>
            </w:pPr>
          </w:p>
        </w:tc>
      </w:tr>
      <w:tr>
        <w:trPr>
          <w:trHeight w:val="60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1 670,59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2 583,61</w:t>
            </w:r>
          </w:p>
        </w:tc>
      </w:tr>
      <w:tr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2 677,22</w:t>
            </w:r>
          </w:p>
        </w:tc>
      </w:tr>
    </w:tbl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Приложение № 2</w:t>
            </w:r>
            <w:r>
              <w:rPr>
                <w:color w:val="000000"/>
              </w:rPr>
              <w:br/>
              <w:t>к Порядку оплаты профилактического</w:t>
            </w:r>
            <w:proofErr w:type="gramEnd"/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профилактического медицинского осмотра</w:t>
            </w:r>
          </w:p>
        </w:tc>
      </w:tr>
      <w:tr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bookmarkStart w:id="1" w:name="RANGE!A4"/>
            <w:r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Профилактический медицинский осмотр  в объеме, утвержденном Минздравом России, специальность медицинского работника, проводящего профилактический медицинский осмотр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оплату профилактического медицинского осмотра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профилактического медицинского осмотра (код)</w:t>
            </w:r>
          </w:p>
        </w:tc>
      </w:tr>
      <w:tr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/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</w:pPr>
    </w:p>
    <w:p>
      <w:pPr>
        <w:autoSpaceDE w:val="0"/>
        <w:autoSpaceDN w:val="0"/>
        <w:adjustRightInd w:val="0"/>
        <w:jc w:val="right"/>
        <w:outlineLvl w:val="0"/>
        <w:sectPr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3 к Порядку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профилактического медицинского осмотра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rPr>
          <w:trHeight w:val="831"/>
        </w:trP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 профилактический медицинский осмотр отдельно по возрастам  (женщины)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профилактический медицинский осмотр по возрастам  (мужчины)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  <w:sectPr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2260"/>
        <w:gridCol w:w="477"/>
        <w:gridCol w:w="340"/>
        <w:gridCol w:w="800"/>
        <w:gridCol w:w="520"/>
        <w:gridCol w:w="271"/>
        <w:gridCol w:w="760"/>
        <w:gridCol w:w="271"/>
        <w:gridCol w:w="1020"/>
        <w:gridCol w:w="1000"/>
        <w:gridCol w:w="1240"/>
        <w:gridCol w:w="600"/>
        <w:gridCol w:w="1620"/>
        <w:gridCol w:w="271"/>
        <w:gridCol w:w="2599"/>
      </w:tblGrid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Приложение 4 </w:t>
            </w:r>
          </w:p>
          <w:p>
            <w:pPr>
              <w:autoSpaceDE w:val="0"/>
              <w:autoSpaceDN w:val="0"/>
              <w:adjustRightInd w:val="0"/>
              <w:outlineLvl w:val="0"/>
            </w:pPr>
            <w:proofErr w:type="gramStart"/>
            <w:r>
              <w:t>к Порядку оплаты профилактического</w:t>
            </w:r>
            <w:proofErr w:type="gramEnd"/>
          </w:p>
          <w:p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t>медицинского осмотра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390"/>
        </w:trPr>
        <w:tc>
          <w:tcPr>
            <w:tcW w:w="1145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95"/>
        </w:trPr>
        <w:tc>
          <w:tcPr>
            <w:tcW w:w="1145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25"/>
        </w:trPr>
        <w:tc>
          <w:tcPr>
            <w:tcW w:w="114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                 201    года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85"/>
        </w:trPr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6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Плановые объемы профилактических медицинских осмотров в отчетном году, человек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предъявленных к оплате реестров счетов в рамках профилактических медицинских осмотров за отчетный период,               рублей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предъявленным к оплате счетам, на отчетный период</w:t>
            </w: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оплачено реестров счетов в рамках профилактических медицинских осмотров за отчетный период, рублей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оплаченным счетам, на отчетный период</w:t>
            </w:r>
          </w:p>
        </w:tc>
      </w:tr>
      <w:tr>
        <w:trPr>
          <w:trHeight w:val="1335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отчетный период</w:t>
            </w:r>
          </w:p>
        </w:tc>
        <w:tc>
          <w:tcPr>
            <w:tcW w:w="2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>
        <w:trPr>
          <w:trHeight w:val="67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взрослых (в возрасте 18 лет и старше) из них: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мужчины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женщины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85"/>
        </w:trPr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6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30"/>
        </w:trPr>
        <w:tc>
          <w:tcPr>
            <w:tcW w:w="30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Главный бухгалтер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45"/>
        </w:trPr>
        <w:tc>
          <w:tcPr>
            <w:tcW w:w="30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285"/>
        </w:trPr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Исполнитель: (4132)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>
      <w:pPr>
        <w:jc w:val="both"/>
        <w:rPr>
          <w:sz w:val="24"/>
          <w:szCs w:val="24"/>
        </w:rPr>
      </w:pPr>
    </w:p>
    <w:sectPr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895</Words>
  <Characters>8703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93</cp:revision>
  <cp:lastPrinted>2016-01-25T03:25:00Z</cp:lastPrinted>
  <dcterms:created xsi:type="dcterms:W3CDTF">2013-04-08T23:06:00Z</dcterms:created>
  <dcterms:modified xsi:type="dcterms:W3CDTF">2016-11-08T00:28:00Z</dcterms:modified>
</cp:coreProperties>
</file>